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 xmlns:a="http://schemas.openxmlformats.org/drawingml/2006/main" xmlns:pic="http://schemas.openxmlformats.org/drawingml/2006/picture">
  <w:body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0"/>
          <w:kern w:val="2"/>
          <w:lang w:val="en-US" w:eastAsia="zh-CN" w:bidi="ar-SA"/>
          <w:b w:val="0"/>
          <w:i w:val="0"/>
          <w:sz w:val="30"/>
          <w:spacing w:val="0"/>
          <w:w w:val="100"/>
          <w:rFonts w:ascii="宋体"/>
          <w:caps w:val="0"/>
        </w:rPr>
        <w:snapToGrid/>
        <w:textAlignment w:val="baseline"/>
        <w:framePr/>
      </w:pPr>
      <w:r>
        <w:rPr>
          <w:rStyle w:val="NormalCharacter"/>
          <w:szCs w:val="30"/>
          <w:kern w:val="2"/>
          <w:lang w:val="en-US" w:eastAsia="zh-CN" w:bidi="ar-SA"/>
          <w:b w:val="1"/>
          <w:i w:val="0"/>
          <w:sz w:val="30"/>
          <w:spacing w:val="0"/>
          <w:w w:val="100"/>
          <w:rFonts w:ascii="Times New Roman" w:eastAsia="宋体" w:hAnsi="Times New Roman"/>
          <w:caps w:val="0"/>
        </w:rPr>
        <w:t xml:space="preserve">昆明理工大学硕士研究生入学考试《</w:t>
      </w:r>
      <w:r>
        <w:rPr>
          <w:rStyle w:val="NormalCharacter"/>
          <w:szCs w:val="32"/>
          <w:bCs/>
          <w:kern w:val="2"/>
          <w:lang w:val="en-US" w:eastAsia="zh-CN" w:bidi="ar-SA"/>
          <w:b w:val="1"/>
          <w:i w:val="0"/>
          <w:sz w:val="32"/>
          <w:spacing w:val="0"/>
          <w:w w:val="100"/>
          <w:rFonts w:cs="Times New Roman"/>
          <w:caps w:val="0"/>
        </w:rPr>
        <w:t xml:space="preserve">城市轨道交通运营管理</w:t>
      </w:r>
      <w:r>
        <w:rPr>
          <w:rStyle w:val="NormalCharacter"/>
          <w:szCs w:val="30"/>
          <w:kern w:val="2"/>
          <w:lang w:val="en-US" w:eastAsia="zh-CN" w:bidi="ar-SA"/>
          <w:b w:val="1"/>
          <w:i w:val="0"/>
          <w:sz w:val="30"/>
          <w:spacing w:val="0"/>
          <w:w w:val="100"/>
          <w:rFonts w:ascii="Times New Roman" w:eastAsia="宋体" w:hAnsi="Times New Roman"/>
          <w:caps w:val="0"/>
        </w:rPr>
        <w:t xml:space="preserve">》考试大纲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24"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eastAsia="黑体"/>
          <w:caps w:val="0"/>
        </w:rPr>
        <w:snapToGrid/>
        <w:textAlignment w:val="baseline"/>
      </w:pPr>
      <w:r>
        <w:rPr>
          <w:rStyle w:val="NormalCharacter"/>
          <w:szCs w:val="24"/>
          <w:bCs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cs="Times New Roman" w:eastAsia="黑体"/>
          <w:caps w:val="0"/>
        </w:rPr>
        <w:t xml:space="preserve">第一部分  考试形式和试卷结构</w:t>
      </w:r>
    </w:p>
    <w:p>
      <w:pPr>
        <w:pStyle w:val="Normal"/>
        <w:jc w:val="both"/>
        <w:spacing w:before="0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一、试卷满分</w:t>
      </w: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及考试时间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试卷满分为150分，考试时间为180分钟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。</w:t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二、答题方式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答题方式为闭卷、笔试。</w:t>
      </w:r>
    </w:p>
    <w:p>
      <w:pPr>
        <w:pStyle w:val="Normal"/>
        <w:jc w:val="both"/>
        <w:numPr>
          <w:ilvl w:val="0"/>
          <w:numId w:val="1"/>
        </w:numPr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试卷内容结构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城市轨道交通系统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的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基本概念及组成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，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系统构成及其运营特性，客流特点及其分析，行车组织理论、行车调度的理念及其运用。约占20%。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轨道交通运营计划、客流与票务的基本概念和计算方法。约占30%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轨道交通行车组织及调度指挥理论及其运用、分析。约占35%。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 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轨道交通综合知识运用及分析。约占15%。.</w:t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四、试卷题型结构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试卷题型结构为：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简答题          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约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40分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论述题          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约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30分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计算题  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         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约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 50分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案例分析题       约 30分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center"/>
        <w:numPr>
          <w:ilvl w:val="0"/>
          <w:numId w:val="2"/>
        </w:numPr>
        <w:spacing w:before="156" w:beforeAutospacing="0" w:after="0" w:afterAutospacing="0" w:lineRule="auto" w:line="360"/>
        <w:rPr>
          <w:rStyle w:val="NormalCharacter"/>
          <w:szCs w:val="24"/>
          <w:bCs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cs="Times New Roman" w:eastAsia="黑体" w:hAnsi="宋体"/>
          <w:caps w:val="0"/>
        </w:rPr>
        <w:snapToGrid/>
        <w:ind w:firstLine="420"/>
        <w:textAlignment w:val="baseline"/>
      </w:pPr>
      <w:r>
        <w:rPr>
          <w:rStyle w:val="NormalCharacter"/>
          <w:szCs w:val="24"/>
          <w:bCs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cs="Times New Roman" w:eastAsia="黑体" w:hAnsi="宋体"/>
          <w:caps w:val="0"/>
        </w:rPr>
        <w:t xml:space="preserve"> 考察的知识及范围</w:t>
      </w:r>
    </w:p>
    <w:p>
      <w:pPr>
        <w:pStyle w:val="Normal"/>
        <w:jc w:val="both"/>
        <w:spacing w:before="0" w:beforeAutospacing="0" w:after="62" w:afterAutospacing="0" w:lineRule="auto" w:line="240"/>
        <w:rPr>
          <w:rStyle w:val="NormalCharacter"/>
          <w:szCs w:val="21"/>
          <w:bCs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cs="Times New Roman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bCs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cs="Times New Roman" w:hAnsi="宋体"/>
          <w:caps w:val="0"/>
        </w:rPr>
        <w:t xml:space="preserve">一、城市轨道交通系统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城市轨道交通系统的概念、构成，不同城轨系统的运营特性，与行车及客运组织密切相关的关键设备基本构成及其理论；系统的生命周期以及阶段特性；城市轨道交通企业管理模式，常见业务组织模式，运营组织架构；系统运营特性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考试要求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t xml:space="preserve">理解</w:t>
      </w: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t xml:space="preserve">城轨系统的概念；了解不同城轨系统的类型及其运营特性；了解城轨关键设施设备及其运用特性；了解城轨系统的生命周期及其特点；理解城轨企业管理的常见模式，组织架构和运营特性。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二、运营计划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城市轨道交通运营计划的构成、定义、功能、作用、主要内容、计算方法。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考试要求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掌握城市轨道交通运营计划的构成及功能，了解各运营计划之间的关联性；掌握客流计划的计算，了解客流相关概念，了解客流分布特点，并能根据客流分布图判断和分析线路客流特点；掌握全日行车计划的计算；掌握列车保有数的计算；了解列车折返方式，掌握典型列车运行交路的形式及优缺点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三、列车运行图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eastAsia="楷体_GB2312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highlight w:val="yellow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列车运行图的概念、要素、编制思路、编制方法、标画方法。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eastAsia="楷体_GB2312"/>
          <w:caps w:val="0"/>
        </w:rPr>
        <w:t xml:space="preserve">考试要求</w:t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11" w:firstLineChars="196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掌握列车运行图的概念，了解运行图的分类；掌握列车运行图要素的定义，掌握列车运行图中时间、数量要素的计算方法；了解列车运行图的编制步骤，了解运行图车站中心线的确定方法，掌握列车运行图指标的计算，掌握列车运行图及时刻表的编制方法；掌握运行图的标画方法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四、客运组织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轨道交通客流与票务的基本概念和计算方法。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考试要求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了解轨道交通客运计划的意义和作用，掌握客流调查和预测方法，掌握客流计划的编制方法。从市场营销的角度了解轨道交通客运市场、产品的特点，重点掌握客运成本、票价构成的基本内容。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五、行车组织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行车组织的层次及其行车控制特点，不同层级行车组织流程及其处置要点。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考试要求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了解行车作业的要素，掌握城市轨道交通行车组织的内涵；理解典型行车组织流程及其岗位特点；掌握运营指标及其含义，了解不同情况下的行车组织流程及其特点，并能够进行运行质量分析。</w:t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b w:val="1"/>
          <w:i w:val="0"/>
          <w:sz w:val="21"/>
          <w:spacing w:val="0"/>
          <w:w w:val="100"/>
          <w:rFonts w:ascii="宋体" w:hAnsi="宋体"/>
          <w:caps w:val="0"/>
        </w:rPr>
        <w:t/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t xml:space="preserve">六、行车调度指挥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考试内容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行车调度指挥流程及其作业要素，行车调度的控制模式及常用手段。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hAnsi="宋体"/>
          <w:caps w:val="0"/>
        </w:rPr>
        <w:snapToGrid/>
        <w:ind w:left="420" w:leftChars="200"/>
        <w:textAlignment w:val="baseline"/>
      </w:pPr>
      <w:r>
        <w:rPr>
          <w:rStyle w:val="NormalCharacter"/>
          <w:szCs w:val="21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宋体" w:eastAsia="楷体_GB2312" w:hAnsi="宋体"/>
          <w:caps w:val="0"/>
        </w:rPr>
        <w:t xml:space="preserve">考试要求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 w:firstLineChars="200"/>
        <w:textAlignment w:val="baseline"/>
      </w:pPr>
      <w:r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 xml:space="preserve">综合运用专业理论，根据特定的场景确定非正常情况下的行车组织方案。</w:t>
      </w:r>
    </w:p>
    <w:p>
      <w:pPr>
        <w:pStyle w:val="Normal"/>
        <w:jc w:val="both"/>
        <w:spacing w:before="62" w:beforeAutospacing="0" w:after="62" w:afterAutospacing="0" w:lineRule="auto" w:line="240"/>
        <w:rPr>
          <w:rStyle w:val="NormalCharacter"/>
          <w:szCs w:val="21"/>
          <w:kern w:val="2"/>
          <w:lang w:val="en-US" w:eastAsia="zh-CN" w:bidi="ar-SA"/>
          <w:b w:val="1"/>
          <w:i w:val="0"/>
          <w:sz w:val="21"/>
          <w:spacing w:val="0"/>
          <w:w w:val="100"/>
          <w:rFonts w:ascii="宋体" w:hAnsi="宋体"/>
          <w:caps w:val="0"/>
        </w:rPr>
        <w:snapToGrid/>
        <w:ind w:firstLine="413" w:firstLineChars="196"/>
        <w:textAlignment w:val="baseline"/>
      </w:pPr>
      <w:r>
        <w:rPr>
          <w:b w:val="1"/>
          <w:i w:val="0"/>
          <w:sz w:val="21"/>
          <w:spacing w:val="0"/>
          <w:w w:val="100"/>
          <w:rFonts w:ascii="宋体" w:hAnsi="宋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4"/>
          <w:kern w:val="2"/>
          <w:lang w:val="en-US" w:eastAsia="zh-CN" w:bidi="ar-SA"/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snapToGrid/>
        <w:ind w:firstLine="420"/>
        <w:textAlignment w:val="baseline"/>
      </w:pPr>
      <w:r>
        <w:rPr>
          <w:b w:val="0"/>
          <w:i w:val="0"/>
          <w:sz w:val="21"/>
          <w:spacing w:val="0"/>
          <w:w w:val="100"/>
          <w:rFonts w:ascii="Times New Roman" w:eastAsia="宋体" w:hAnsi="Times New Roman"/>
          <w:caps w:val="0"/>
        </w:rPr>
        <w:t/>
      </w:r>
    </w:p>
    <w:sectPr>
      <w:type w:val="nextPage"/>
      <w:pgSz w:h="16838" w:w="11906" w:orient="portrait"/>
      <w:pgMar w:gutter="0" w:header="851" w:top="1440" w:bottom="1440" w:footer="992" w:left="1800" w:right="1800"/>
      <w:paperSrc w:first="0" w:other="0"/>
      <w:lnNumType w:countBy="0"/>
      <w:cols w:space="425" w:num="1"/>
      <w:vAlign w:val="top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auto"/>
    <w:panose1 w:val="02020603050405020304"/>
    <w:pitch w:val="default"/>
    <w:sig w:usb0="e0002eff" w:usb1="c000785b" w:usb2="00000009" w:usb3="00000000" w:csb0="400001ff" w:csb1="00000000"/>
  </w:font>
  <w:font w:name="宋体">
    <w:altName w:val="宋体"/>
    <w:charset w:val="86"/>
    <w:family w:val="auto"/>
    <w:panose1 w:val="02010600030101010101"/>
    <w:pitch w:val="default"/>
    <w:sig w:usb0="00000003" w:usb1="288f0000" w:usb2="00000006" w:usb3="00000000" w:csb0="00040001" w:csb1="00000000"/>
  </w:font>
  <w:font w:name="黑体">
    <w:altName w:val="黑体"/>
    <w:charset w:val="86"/>
    <w:family w:val="auto"/>
    <w:panose1 w:val="02010609060101010101"/>
    <w:pitch w:val="default"/>
    <w:sig w:usb0="800002bf" w:usb1="38cf7cfa" w:usb2="00000016" w:usb3="00000000" w:csb0="00040001" w:csb1="00000000"/>
  </w:font>
  <w:font w:name="楷体_GB2312">
    <w:altName w:val="楷体"/>
    <w:charset w:val="86"/>
    <w:family w:val="modern"/>
    <w:panose1 w:val="02010609030101010101"/>
    <w:pitch w:val="default"/>
    <w:sig w:usb0="00000001" w:usb1="080e0000" w:usb2="00000010" w:usb3="00000000" w:csb0="00040000" w:csb1="00000000"/>
  </w:font>
</w:fonts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d1d7dbad"/>
    <w:multiLevelType w:val="singleLevel"/>
    <w:tmpl w:val="d1d7dbad"/>
    <w:lvl w:ilvl="0">
      <w:start w:val="3"/>
      <w:numFmt w:val="chineseCounting"/>
      <w:suff w:val="nothing"/>
      <w:lvlText w:val="%1、"/>
      <w:lvlJc w:val="left"/>
      <w:pPr>
        <w:pStyle w:val="Normal"/>
        <w:widowControl/>
        <w:textAlignment w:val="baseline"/>
      </w:pPr>
      <w:rPr>
        <w:rStyle w:val="NormalCharacter"/>
      </w:rPr>
    </w:lvl>
  </w:abstractNum>
  <w:abstractNum w:abstractNumId="1">
    <w:nsid w:val="67d4ede0"/>
    <w:multiLevelType w:val="singleLevel"/>
    <w:tmpl w:val="67d4ede0"/>
    <w:lvl w:ilvl="0">
      <w:start w:val="2"/>
      <w:numFmt w:val="chineseCounting"/>
      <w:suff w:val="space"/>
      <w:lvlText w:val="第%1部分"/>
      <w:lvlJc w:val="left"/>
      <w:pPr>
        <w:pStyle w:val="Normal"/>
        <w:widowControl/>
        <w:textAlignment w:val="baseline"/>
      </w:pPr>
      <w:rPr>
        <w:rStyle w:val="NormalCharacte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stylePaneFormatFilter w:val="3f01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宋体" w:hAnsi="Times New Roman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4"/>
        <w:sz w:val="21"/>
        <w:kern w:val="2"/>
        <w:lang w:val="en-US" w:eastAsia="zh-CN" w:bidi="ar-SA"/>
      </w:rPr>
      <w:jc w:val="both"/>
      <w:textAlignment w:val="baseline"/>
    </w:pPr>
    <w:rPr>
      <w:szCs w:val="24"/>
      <w:sz w:val="21"/>
      <w:kern w:val="2"/>
      <w:lang w:val="en-US" w:eastAsia="zh-CN" w:bidi="ar-SA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</w:style>
  <w:style w:type="paragraph" w:styleId="AnnotationText">
    <w:name w:val="AnnotationText"/>
    <w:basedOn w:val="Normal"/>
    <w:next w:val="AnnotationText"/>
    <w:link w:val="UserStyle_0"/>
    <w:pPr>
      <w:jc w:val="left"/>
      <w:textAlignment w:val="baseline"/>
    </w:pPr>
  </w:style>
  <w:style w:type="character" w:styleId="UserStyle_0">
    <w:name w:val="UserStyle_0"/>
    <w:next w:val="UserStyle_0"/>
    <w:link w:val="AnnotationText"/>
    <w:rPr>
      <w:szCs w:val="24"/>
      <w:sz w:val="21"/>
      <w:kern w:val="2"/>
    </w:rPr>
  </w:style>
  <w:style w:type="paragraph" w:styleId="Footer">
    <w:name w:val="Footer"/>
    <w:basedOn w:val="Normal"/>
    <w:next w:val="Footer"/>
    <w:link w:val="UserStyle_1"/>
    <w:pPr>
      <w:rPr>
        <w:szCs w:val="18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2"/>
      <w:lang w:val="en-US" w:eastAsia="zh-CN" w:bidi="ar-SA"/>
    </w:rPr>
  </w:style>
  <w:style w:type="character" w:styleId="UserStyle_1">
    <w:name w:val="UserStyle_1"/>
    <w:next w:val="UserStyle_1"/>
    <w:link w:val="Footer"/>
    <w:rPr>
      <w:szCs w:val="18"/>
      <w:sz w:val="18"/>
      <w:kern w:val="2"/>
    </w:rPr>
  </w:style>
  <w:style w:type="paragraph" w:styleId="Header">
    <w:name w:val="Header"/>
    <w:basedOn w:val="Normal"/>
    <w:next w:val="Header"/>
    <w:link w:val="UserStyle_2"/>
    <w:pPr>
      <w:rPr>
        <w:szCs w:val="18"/>
        <w:sz w:val="18"/>
        <w:kern w:val="2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2"/>
      <w:lang w:val="en-US" w:eastAsia="zh-CN" w:bidi="ar-SA"/>
    </w:rPr>
  </w:style>
  <w:style w:type="character" w:styleId="UserStyle_2">
    <w:name w:val="UserStyle_2"/>
    <w:next w:val="UserStyle_2"/>
    <w:link w:val="Header"/>
    <w:rPr>
      <w:szCs w:val="18"/>
      <w:sz w:val="18"/>
      <w:kern w:val="2"/>
    </w:rPr>
  </w:style>
  <w:style w:type="paragraph" w:styleId="HtmlNormal">
    <w:name w:val="HtmlNormal"/>
    <w:basedOn w:val="Normal"/>
    <w:next w:val="HtmlNormal"/>
    <w:link w:val="Normal"/>
    <w:pPr>
      <w:rPr>
        <w:szCs w:val="24"/>
        <w:sz w:val="24"/>
        <w:kern w:val="0"/>
        <w:lang w:val="en-US" w:eastAsia="zh-CN" w:bidi="ar-SA"/>
        <w:rFonts w:ascii="宋体" w:hAnsi="宋体"/>
      </w:rPr>
      <w:widowControl/>
      <w:spacing w:beforeAutospacing="true" w:afterAutospacing="true" w:after="100" w:before="100"/>
      <w:jc w:val="left"/>
      <w:textAlignment w:val="baseline"/>
    </w:pPr>
    <w:rPr>
      <w:szCs w:val="24"/>
      <w:sz w:val="24"/>
      <w:kern w:val="0"/>
      <w:lang w:val="en-US" w:eastAsia="zh-CN" w:bidi="ar-SA"/>
      <w:rFonts w:ascii="宋体" w:hAnsi="宋体"/>
    </w:rPr>
  </w:style>
  <w:style w:type="paragraph" w:styleId="AnnotationSubject">
    <w:name w:val="AnnotationSubject"/>
    <w:basedOn w:val="AnnotationText"/>
    <w:next w:val="AnnotationText"/>
    <w:link w:val="UserStyle_3"/>
    <w:pPr>
      <w:rPr>
        <w:b/>
        <w:bCs/>
        <w:rFonts w:cs="Times New Roman"/>
      </w:rPr>
      <w:jc w:val="left"/>
      <w:textAlignment w:val="baseline"/>
    </w:pPr>
    <w:rPr>
      <w:b/>
      <w:bCs/>
      <w:rFonts w:cs="Times New Roman"/>
    </w:rPr>
  </w:style>
  <w:style w:type="character" w:styleId="UserStyle_3">
    <w:name w:val="UserStyle_3"/>
    <w:next w:val="UserStyle_3"/>
    <w:link w:val="AnnotationSubject"/>
    <w:rPr>
      <w:b/>
      <w:bCs/>
      <w:szCs w:val="24"/>
      <w:sz w:val="21"/>
      <w:kern w:val="2"/>
      <w:rFonts w:cs="Times New Roman"/>
    </w:rPr>
  </w:style>
  <w:style w:type="character" w:styleId="AnnotationReference">
    <w:name w:val="AnnotationReference"/>
    <w:next w:val="AnnotationReference"/>
    <w:link w:val="Normal"/>
    <w:rPr>
      <w:szCs w:val="21"/>
      <w:sz w:val="21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numbering" Target="numbering.xml" /><Relationship Id="rId4" Type="http://schemas.openxmlformats.org/officeDocument/2006/relationships/fontTable" Target="fontTable.xml" /><Relationship Id="rId5" Type="http://schemas.openxmlformats.org/officeDocument/2006/relationships/settings" Target="settings.xml" 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pStyle w:val="Normal"/>
        <w:rPr>
          <w:rStyle w:val="NormalCharacter"/>
          <w:szCs w:val="30"/>
          <w:sz w:val="30"/>
          <w:kern w:val="2"/>
          <w:lang w:val="en-US" w:eastAsia="zh-CN" w:bidi="ar-SA"/>
          <w:rFonts w:ascii="宋体"/>
        </w:rPr>
        <w:framePr w:outlineLvl="0"/>
        <w:spacing w:line="360" w:lineRule="auto"/>
        <w:jc w:val="center"/>
        <w:textAlignment w:val="baseline"/>
      </w:pPr>
      <w:r>
        <w:rPr>
          <w:rStyle w:val="NormalCharacter"/>
          <w:b/>
          <w:szCs w:val="30"/>
          <w:sz w:val="30"/>
          <w:kern w:val="2"/>
          <w:lang w:val="en-US" w:eastAsia="zh-CN" w:bidi="ar-SA"/>
        </w:rPr>
        <w:t xml:space="preserve">昆明理工大学硕士研究生入学考试《</w:t>
      </w:r>
      <w:r>
        <w:rPr>
          <w:rStyle w:val="NormalCharacter"/>
          <w:b/>
          <w:bCs/>
          <w:szCs w:val="32"/>
          <w:sz w:val="32"/>
          <w:kern w:val="2"/>
          <w:lang w:val="en-US" w:eastAsia="zh-CN" w:bidi="ar-SA"/>
          <w:rFonts w:cs="Times New Roman"/>
        </w:rPr>
        <w:t xml:space="preserve">城市轨道交通运营管理</w:t>
      </w:r>
      <w:r>
        <w:rPr>
          <w:rStyle w:val="NormalCharacter"/>
          <w:b/>
          <w:szCs w:val="30"/>
          <w:sz w:val="30"/>
          <w:kern w:val="2"/>
          <w:lang w:val="en-US" w:eastAsia="zh-CN" w:bidi="ar-SA"/>
        </w:rPr>
        <w:t xml:space="preserve">》考试大纲</w:t>
      </w:r>
    </w:p>
    <w:p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黑体" w:eastAsia="黑体"/>
        </w:rPr>
        <w:spacing w:line="360" w:lineRule="auto"/>
        <w:jc w:val="center"/>
        <w:textAlignment w:val="baseline"/>
      </w:pPr>
      <w:r>
        <w:rPr>
          <w:rStyle w:val="NormalCharacter"/>
          <w:bCs/>
          <w:szCs w:val="24"/>
          <w:sz w:val="24"/>
          <w:kern w:val="2"/>
          <w:lang w:val="en-US" w:eastAsia="zh-CN" w:bidi="ar-SA"/>
          <w:rFonts w:ascii="黑体" w:cs="Times New Roman" w:eastAsia="黑体"/>
        </w:rPr>
        <w:t xml:space="preserve">第一部分  考试形式和试卷结构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一、试卷满分</w:t>
      </w: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及考试时间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试卷满分为150分，考试时间为180分钟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。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二、答题方式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答题方式为闭卷、笔试。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  <w:numPr>
          <w:ilvl w:val="0"/>
          <w:numId w:val="1"/>
        </w:numPr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试卷内容结构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城市轨道交通系统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的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基本概念及组成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，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系统构成及其运营特性，客流特点及其分析，行车组织理论、行车调度的理念及其运用。约占30%。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轨道交通运营计划、客流与票务的基本概念和计算方法。约占20%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轨道交通行车组织及调度指挥理论及其运用、分析。约占35%。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 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轨道交通综合知识运用及分析。约占15%。.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四、试卷题型结构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试卷题型结构为：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简答题          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约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40分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论述题          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约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30分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计算题  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         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约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 50分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案例分析题       约 30分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/>
        <w:jc w:val="both"/>
        <w:textAlignment w:val="baseline"/>
      </w:pPr>
    </w:p>
    <w:p>
      <w:pPr>
        <w:pStyle w:val="Normal"/>
        <w:rPr>
          <w:rStyle w:val="NormalCharacter"/>
          <w:bCs/>
          <w:szCs w:val="24"/>
          <w:sz w:val="24"/>
          <w:kern w:val="2"/>
          <w:lang w:val="en-US" w:eastAsia="zh-CN" w:bidi="ar-SA"/>
          <w:rFonts w:ascii="黑体" w:cs="Times New Roman" w:eastAsia="黑体" w:hAnsi="宋体"/>
        </w:rPr>
        <w:ind w:firstLine="420"/>
        <w:spacing w:line="360" w:before="156" w:lineRule="auto"/>
        <w:jc w:val="center"/>
        <w:textAlignment w:val="baseline"/>
        <w:numPr>
          <w:ilvl w:val="0"/>
          <w:numId w:val="2"/>
        </w:numPr>
      </w:pPr>
      <w:r>
        <w:rPr>
          <w:rStyle w:val="NormalCharacter"/>
          <w:bCs/>
          <w:szCs w:val="24"/>
          <w:sz w:val="24"/>
          <w:kern w:val="2"/>
          <w:lang w:val="en-US" w:eastAsia="zh-CN" w:bidi="ar-SA"/>
          <w:rFonts w:ascii="黑体" w:cs="Times New Roman" w:eastAsia="黑体" w:hAnsi="宋体"/>
        </w:rPr>
        <w:t xml:space="preserve"> 考察的知识及范围</w:t>
      </w:r>
    </w:p>
    <w:p>
      <w:pPr>
        <w:pStyle w:val="Normal"/>
        <w:rPr>
          <w:rStyle w:val="NormalCharacter"/>
          <w:b/>
          <w:bCs/>
          <w:szCs w:val="21"/>
          <w:sz w:val="21"/>
          <w:kern w:val="2"/>
          <w:lang w:val="en-US" w:eastAsia="zh-CN" w:bidi="ar-SA"/>
          <w:rFonts w:ascii="宋体" w:cs="Times New Roman" w:hAnsi="宋体"/>
        </w:rPr>
        <w:ind w:firstLine="413" w:firstLineChars="196"/>
        <w:spacing w:after="62"/>
        <w:jc w:val="both"/>
        <w:textAlignment w:val="baseline"/>
      </w:pPr>
      <w:r>
        <w:rPr>
          <w:rStyle w:val="NormalCharacter"/>
          <w:b/>
          <w:bCs/>
          <w:szCs w:val="21"/>
          <w:sz w:val="21"/>
          <w:kern w:val="2"/>
          <w:lang w:val="en-US" w:eastAsia="zh-CN" w:bidi="ar-SA"/>
          <w:rFonts w:ascii="宋体" w:cs="Times New Roman" w:hAnsi="宋体"/>
        </w:rPr>
        <w:t xml:space="preserve">一、城市轨道交通系统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考试内容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城市轨道交通系统的概念、构成，不同城轨系统的运营特性，与行车及客运组织密切相关的关键设备基本构成及其理论；系统的生命周期以及阶段特性；城市轨道交通企业管理模式，常见业务组织模式，运营组织架构；系统运营特性</w:t>
      </w: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t xml:space="preserve">理解</w:t>
      </w:r>
      <w:r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t xml:space="preserve">城轨系统的概念；了解不同城轨系统的类型及其运营特性；了解城轨关键设施设备及其运用特性；了解城轨系统的生命周期及其特点；理解城轨企业管理的常见模式，组织架构和运营特性。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二、运营计划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考试内容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城市轨道交通运营计划的构成、定义、功能、作用、主要内容、计算方法。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掌握城市轨道交通运营计划的构成及功能，了解各运营计划之间的关联性；掌握客流计划的计算，了解客流相关概念，了解客流分布特点，并能根据客流分布图判断和分析线路客流特点；掌握全日行车计划的计算；掌握列车保有数的计算；了解列车折返方式，掌握典型列车运行交路的形式及优缺点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三、列车运行图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  <w:rFonts w:eastAsia="楷体_GB2312"/>
        </w:rPr>
        <w:t xml:space="preserve">考试内容</w:t>
      </w:r>
    </w:p>
    <w:p>
      <w:pPr>
        <w:pStyle w:val="Normal"/>
        <w:rPr>
          <w:rStyle w:val="NormalCharacter"/>
          <w:highlight w:val="yellow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列车运行图的概念、要素、编制思路、编制方法、标画方法。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  <w:rFonts w:eastAsia="楷体_GB2312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11" w:firstLineChars="196"/>
        <w:spacing w:after="62" w:before="62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掌握列车运行图的概念，了解运行图的分类；掌握列车运行图要素的定义，掌握列车运行图中时间、数量要素的计算方法；了解列车运行图的编制步骤，了解运行图车站中心线的确定方法，掌握列车运行图指标的计算，掌握列车运行图及时刻表的编制方法；掌握运行图的标画方法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四、客运组织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考试内容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轨道交通客流与票务的基本概念和计算方法。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了解轨道交通客运计划的意义和作用，掌握客流调查和预测方法，掌握客流计划的编制方法。从市场营销的角度了解轨道交通客运市场、产品的特点，重点掌握客运成本、票价构成的基本内容。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五、行车组织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考试内容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</w:rPr>
        <w:t xml:space="preserve">行车组织的层次及其行车控制特点，不同层级行车组织流程及其处置要点。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了解行车作业的要素，掌握城市轨道交通行车组织的内涵；理解典型行车组织流程及其岗位特点；掌握运营指标及其含义，了解不同情况下的行车组织流程及其特点，并能够进行运行质量分析。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  <w:r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t xml:space="preserve">六、行车调度指挥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考试内容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行车调度指挥流程及其作业要素，行车调度的控制模式及常用手段。</w:t>
      </w:r>
    </w:p>
    <w:p>
      <w:pPr>
        <w:pStyle w:val="Normal"/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  <w:color w:val="000000"/>
        </w:rPr>
        <w:ind w:leftChars="200" w:left="420"/>
        <w:jc w:val="both"/>
        <w:textAlignment w:val="baseline"/>
      </w:pPr>
      <w:r>
        <w:rPr>
          <w:rStyle w:val="NormalCharacter"/>
          <w:szCs w:val="21"/>
          <w:sz w:val="21"/>
          <w:kern w:val="2"/>
          <w:lang w:val="en-US" w:eastAsia="zh-CN" w:bidi="ar-SA"/>
          <w:rFonts w:ascii="宋体" w:eastAsia="楷体_GB2312" w:hAnsi="宋体"/>
          <w:color w:val="000000"/>
        </w:rPr>
        <w:t xml:space="preserve">考试要求</w:t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 w:firstLineChars="200"/>
        <w:jc w:val="both"/>
        <w:textAlignment w:val="baseline"/>
      </w:pPr>
      <w:r>
        <w:rPr>
          <w:rStyle w:val="NormalCharacter"/>
          <w:szCs w:val="24"/>
          <w:sz w:val="21"/>
          <w:kern w:val="2"/>
          <w:lang w:val="en-US" w:eastAsia="zh-CN" w:bidi="ar-SA"/>
        </w:rPr>
        <w:t xml:space="preserve">综合运用专业理论，根据特定的场景确定非正常情况下的行车组织方案。</w:t>
      </w:r>
    </w:p>
    <w:p>
      <w:pPr>
        <w:pStyle w:val="Normal"/>
        <w:rPr>
          <w:rStyle w:val="NormalCharacter"/>
          <w:b/>
          <w:szCs w:val="21"/>
          <w:sz w:val="21"/>
          <w:kern w:val="2"/>
          <w:lang w:val="en-US" w:eastAsia="zh-CN" w:bidi="ar-SA"/>
          <w:rFonts w:ascii="宋体" w:hAnsi="宋体"/>
        </w:rPr>
        <w:ind w:firstLine="413" w:firstLineChars="196"/>
        <w:spacing w:after="62" w:before="62"/>
        <w:jc w:val="both"/>
        <w:textAlignment w:val="baseline"/>
      </w:pP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</w:rPr>
        <w:ind w:firstLine="420"/>
        <w:jc w:val="both"/>
        <w:textAlignment w:val="baseline"/>
      </w:pP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425" w:num="1"/>
      <w:docGrid w:charSpace="0" w:linePitch="312" w:type="lines"/>
    </w:sectPr>
  </w:body>
</w:document>
</file>

<file path=treport/opRecord.xml>
</file>