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1D002" w14:textId="77777777" w:rsidR="00354040" w:rsidRPr="00354040" w:rsidRDefault="00354040" w:rsidP="00354040">
      <w:pPr>
        <w:spacing w:line="360" w:lineRule="auto"/>
        <w:jc w:val="center"/>
        <w:rPr>
          <w:rFonts w:ascii="方正小标宋简体" w:eastAsia="方正小标宋简体" w:hAnsi="微软雅黑" w:cs="微软雅黑" w:hint="eastAsia"/>
          <w:sz w:val="40"/>
          <w:szCs w:val="40"/>
        </w:rPr>
      </w:pPr>
      <w:r w:rsidRPr="00354040">
        <w:rPr>
          <w:rFonts w:ascii="方正小标宋简体" w:eastAsia="方正小标宋简体" w:hAnsi="微软雅黑" w:cs="微软雅黑" w:hint="eastAsia"/>
          <w:sz w:val="40"/>
          <w:szCs w:val="40"/>
        </w:rPr>
        <w:t>《中国语言文学理论基础》考试大纲</w:t>
      </w:r>
    </w:p>
    <w:p w14:paraId="0C158FAE" w14:textId="77777777" w:rsidR="00354040" w:rsidRPr="0055382F" w:rsidRDefault="00354040" w:rsidP="00354040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 w:rsidRPr="0055382F"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一、考查目标</w:t>
      </w:r>
    </w:p>
    <w:p w14:paraId="3235CD78" w14:textId="3B0A2838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本大纲适用于昆明学院中国语言文学一级学科下设的文艺学、语言学及应用语言学、中国古代文学、中国现当代文学及中国少数民族语言文学各二级学科方向</w:t>
      </w:r>
      <w:r w:rsidRPr="0055382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55184477" w14:textId="2CD3E664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本科目旨在考查考生对语言学、文学的基础知识和基本理论的掌握情况，及其运用相关理论和方法分析解决学术问题的基本能力</w:t>
      </w:r>
      <w:r w:rsidR="00894453" w:rsidRPr="0055382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1F077B33" w14:textId="4EC64979" w:rsidR="00354040" w:rsidRPr="0055382F" w:rsidRDefault="00354040" w:rsidP="00354040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 w:rsidRPr="0055382F"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二、考试形式与试卷</w:t>
      </w:r>
      <w:r w:rsidR="00894453" w:rsidRPr="0055382F"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结构</w:t>
      </w:r>
    </w:p>
    <w:p w14:paraId="7D0E1191" w14:textId="77777777" w:rsidR="00354040" w:rsidRPr="0055382F" w:rsidRDefault="00354040" w:rsidP="00354040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5382F">
        <w:rPr>
          <w:rFonts w:asciiTheme="minorEastAsia" w:eastAsiaTheme="minorEastAsia" w:hAnsiTheme="minorEastAsia" w:cs="宋体" w:hint="eastAsia"/>
          <w:sz w:val="28"/>
          <w:szCs w:val="28"/>
        </w:rPr>
        <w:t>（一）试卷成绩及考试时间</w:t>
      </w:r>
    </w:p>
    <w:p w14:paraId="1FC4D0CD" w14:textId="77777777" w:rsidR="00354040" w:rsidRPr="0055382F" w:rsidRDefault="00354040" w:rsidP="00354040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5382F">
        <w:rPr>
          <w:rFonts w:asciiTheme="minorEastAsia" w:eastAsiaTheme="minorEastAsia" w:hAnsiTheme="minorEastAsia" w:cs="宋体" w:hint="eastAsia"/>
          <w:sz w:val="28"/>
          <w:szCs w:val="28"/>
        </w:rPr>
        <w:t>本试卷满分为</w:t>
      </w:r>
      <w:r w:rsidRPr="0055382F">
        <w:rPr>
          <w:rFonts w:asciiTheme="minorEastAsia" w:eastAsiaTheme="minorEastAsia" w:hAnsiTheme="minorEastAsia" w:cs="宋体"/>
          <w:sz w:val="28"/>
          <w:szCs w:val="28"/>
        </w:rPr>
        <w:t>150</w:t>
      </w:r>
      <w:r w:rsidRPr="0055382F">
        <w:rPr>
          <w:rFonts w:asciiTheme="minorEastAsia" w:eastAsiaTheme="minorEastAsia" w:hAnsiTheme="minorEastAsia" w:cs="宋体" w:hint="eastAsia"/>
          <w:sz w:val="28"/>
          <w:szCs w:val="28"/>
        </w:rPr>
        <w:t>分，考试时间为</w:t>
      </w:r>
      <w:r w:rsidRPr="0055382F">
        <w:rPr>
          <w:rFonts w:asciiTheme="minorEastAsia" w:eastAsiaTheme="minorEastAsia" w:hAnsiTheme="minorEastAsia" w:cs="宋体"/>
          <w:sz w:val="28"/>
          <w:szCs w:val="28"/>
        </w:rPr>
        <w:t>180</w:t>
      </w:r>
      <w:r w:rsidRPr="0055382F">
        <w:rPr>
          <w:rFonts w:asciiTheme="minorEastAsia" w:eastAsiaTheme="minorEastAsia" w:hAnsiTheme="minorEastAsia" w:cs="宋体" w:hint="eastAsia"/>
          <w:sz w:val="28"/>
          <w:szCs w:val="28"/>
        </w:rPr>
        <w:t>分钟。</w:t>
      </w:r>
    </w:p>
    <w:p w14:paraId="5C8B1C51" w14:textId="77777777" w:rsidR="00354040" w:rsidRPr="0055382F" w:rsidRDefault="00354040" w:rsidP="00354040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5382F">
        <w:rPr>
          <w:rFonts w:asciiTheme="minorEastAsia" w:eastAsiaTheme="minorEastAsia" w:hAnsiTheme="minorEastAsia" w:cs="宋体" w:hint="eastAsia"/>
          <w:sz w:val="28"/>
          <w:szCs w:val="28"/>
        </w:rPr>
        <w:t>（二）答题方式</w:t>
      </w:r>
    </w:p>
    <w:p w14:paraId="5FCA3314" w14:textId="77777777" w:rsidR="00354040" w:rsidRPr="0055382F" w:rsidRDefault="00354040" w:rsidP="00354040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答题方式为闭卷、笔试。</w:t>
      </w:r>
    </w:p>
    <w:p w14:paraId="6B16766E" w14:textId="77777777" w:rsidR="00354040" w:rsidRPr="0055382F" w:rsidRDefault="00354040" w:rsidP="00354040">
      <w:pPr>
        <w:pStyle w:val="1"/>
        <w:numPr>
          <w:ilvl w:val="0"/>
          <w:numId w:val="1"/>
        </w:numPr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试题类型及分值结构</w:t>
      </w:r>
    </w:p>
    <w:p w14:paraId="57CA56F1" w14:textId="77777777" w:rsidR="00354040" w:rsidRPr="0055382F" w:rsidRDefault="00354040" w:rsidP="00354040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总分</w:t>
      </w:r>
      <w:r w:rsidRPr="0055382F">
        <w:rPr>
          <w:rFonts w:asciiTheme="minorEastAsia" w:eastAsiaTheme="minorEastAsia" w:hAnsiTheme="minorEastAsia"/>
          <w:sz w:val="28"/>
          <w:szCs w:val="28"/>
        </w:rPr>
        <w:t>150</w:t>
      </w:r>
      <w:r w:rsidRPr="0055382F">
        <w:rPr>
          <w:rFonts w:asciiTheme="minorEastAsia" w:eastAsiaTheme="minorEastAsia" w:hAnsiTheme="minorEastAsia" w:hint="eastAsia"/>
          <w:sz w:val="28"/>
          <w:szCs w:val="28"/>
        </w:rPr>
        <w:t>分，包括《语言学概论》部分75分、《文学概论》部分</w:t>
      </w:r>
      <w:r w:rsidRPr="0055382F">
        <w:rPr>
          <w:rFonts w:asciiTheme="minorEastAsia" w:eastAsiaTheme="minorEastAsia" w:hAnsiTheme="minorEastAsia"/>
          <w:sz w:val="28"/>
          <w:szCs w:val="28"/>
        </w:rPr>
        <w:t xml:space="preserve">75 </w:t>
      </w:r>
      <w:r w:rsidRPr="0055382F"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0876347F" w14:textId="77777777" w:rsidR="00354040" w:rsidRPr="0055382F" w:rsidRDefault="00354040" w:rsidP="00354040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55382F">
        <w:rPr>
          <w:rFonts w:asciiTheme="minorEastAsia" w:eastAsiaTheme="minorEastAsia" w:hAnsiTheme="minorEastAsia" w:hint="eastAsia"/>
          <w:sz w:val="28"/>
          <w:szCs w:val="28"/>
        </w:rPr>
        <w:t>题型：包括名词解释、简答、分析、论述等四种题型。</w:t>
      </w:r>
    </w:p>
    <w:p w14:paraId="39C8908D" w14:textId="77777777" w:rsidR="00354040" w:rsidRDefault="00354040" w:rsidP="00354040">
      <w:pPr>
        <w:pStyle w:val="1"/>
        <w:spacing w:line="360" w:lineRule="auto"/>
        <w:ind w:firstLine="560"/>
        <w:rPr>
          <w:rFonts w:ascii="新宋体" w:eastAsia="新宋体" w:hAnsi="新宋体" w:cs="宋体"/>
          <w:sz w:val="28"/>
          <w:szCs w:val="28"/>
        </w:rPr>
      </w:pPr>
    </w:p>
    <w:p w14:paraId="5E5E55B3" w14:textId="77777777" w:rsidR="00354040" w:rsidRPr="0055382F" w:rsidRDefault="00354040" w:rsidP="00354040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 w:rsidRPr="0055382F"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三、考查范围</w:t>
      </w:r>
    </w:p>
    <w:p w14:paraId="640AA41E" w14:textId="77777777" w:rsidR="00354040" w:rsidRPr="0055382F" w:rsidRDefault="00354040" w:rsidP="00354040">
      <w:pPr>
        <w:spacing w:line="360" w:lineRule="auto"/>
        <w:ind w:firstLineChars="200" w:firstLine="643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《语言学概论》部分</w:t>
      </w:r>
    </w:p>
    <w:p w14:paraId="074708EA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一、语言学的基本问题</w:t>
      </w:r>
    </w:p>
    <w:p w14:paraId="4B2DAFB5" w14:textId="77777777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（一）语言学的对象和学科性质</w:t>
      </w:r>
    </w:p>
    <w:p w14:paraId="32BA7D29" w14:textId="77777777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（二）语言学在科学体系中的地位</w:t>
      </w:r>
    </w:p>
    <w:p w14:paraId="37604F88" w14:textId="77777777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（三）语言学的应用价值</w:t>
      </w:r>
    </w:p>
    <w:p w14:paraId="04D7F2BF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二、语言的性质及其功能</w:t>
      </w:r>
    </w:p>
    <w:p w14:paraId="6B8830CC" w14:textId="77777777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（一）语言的符号性质</w:t>
      </w:r>
    </w:p>
    <w:p w14:paraId="62C4F0C7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（二）语言符号的系统性</w:t>
      </w:r>
    </w:p>
    <w:p w14:paraId="3855E713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（三）语言的社会功能</w:t>
      </w:r>
    </w:p>
    <w:p w14:paraId="528E8324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（四）语言的思维功能</w:t>
      </w:r>
    </w:p>
    <w:p w14:paraId="4049E19B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三、语音和音系</w:t>
      </w:r>
    </w:p>
    <w:p w14:paraId="6D60D5DE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（一）语音学基本理论</w:t>
      </w:r>
    </w:p>
    <w:p w14:paraId="36F98854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1.语音学和音系学</w:t>
      </w:r>
    </w:p>
    <w:p w14:paraId="1DEFE0E6" w14:textId="77777777" w:rsidR="00354040" w:rsidRPr="0055382F" w:rsidRDefault="00354040" w:rsidP="00354040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2.音素与音位</w:t>
      </w:r>
    </w:p>
    <w:p w14:paraId="16939DFD" w14:textId="77777777" w:rsidR="00354040" w:rsidRPr="0055382F" w:rsidRDefault="00354040" w:rsidP="00354040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3.国际音标</w:t>
      </w:r>
    </w:p>
    <w:p w14:paraId="3820C2D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（二）语音的声学原理</w:t>
      </w:r>
    </w:p>
    <w:p w14:paraId="5BE0447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1.语音四要素</w:t>
      </w:r>
    </w:p>
    <w:p w14:paraId="45B0760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2.音质的声学分析</w:t>
      </w:r>
    </w:p>
    <w:p w14:paraId="1DADE096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3.声学分析的仪器和软件</w:t>
      </w:r>
    </w:p>
    <w:p w14:paraId="328DAAB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（三）语音的发音原理</w:t>
      </w:r>
    </w:p>
    <w:p w14:paraId="7FDC031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1.元音</w:t>
      </w:r>
    </w:p>
    <w:p w14:paraId="366FF29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2.辅音</w:t>
      </w:r>
    </w:p>
    <w:p w14:paraId="7FBB0F6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（四）音位和音系基本理论</w:t>
      </w:r>
    </w:p>
    <w:p w14:paraId="4649EBB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1.划分音位的原则</w:t>
      </w:r>
    </w:p>
    <w:p w14:paraId="1CE5499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2.音位和音位变体</w:t>
      </w:r>
    </w:p>
    <w:p w14:paraId="2343F0F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3.音质音位和非音质音位</w:t>
      </w:r>
    </w:p>
    <w:p w14:paraId="00809498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4.音位区别特征与音位聚合</w:t>
      </w:r>
    </w:p>
    <w:p w14:paraId="5FD142A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（五）音变理论</w:t>
      </w:r>
    </w:p>
    <w:p w14:paraId="79F75D7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（六）韵律和层级</w:t>
      </w:r>
    </w:p>
    <w:p w14:paraId="21CA284E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四、语法</w:t>
      </w:r>
    </w:p>
    <w:p w14:paraId="6378EC1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（一）语法学基本理论</w:t>
      </w:r>
    </w:p>
    <w:p w14:paraId="3106DBB8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1.语法单位</w:t>
      </w:r>
    </w:p>
    <w:p w14:paraId="6F27EAB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2.语法层级机构</w:t>
      </w:r>
    </w:p>
    <w:p w14:paraId="69659779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3.语法运转规则</w:t>
      </w:r>
    </w:p>
    <w:p w14:paraId="7970E0F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（二）组合规则</w:t>
      </w:r>
    </w:p>
    <w:p w14:paraId="7A74103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1.词法规则</w:t>
      </w:r>
    </w:p>
    <w:p w14:paraId="519E1053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2.句法规则</w:t>
      </w:r>
    </w:p>
    <w:p w14:paraId="37E528F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3.组合的层次性</w:t>
      </w:r>
    </w:p>
    <w:p w14:paraId="6D61DD1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4.组合的递归性和开放性</w:t>
      </w:r>
    </w:p>
    <w:p w14:paraId="5E6B356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（三）聚合规则</w:t>
      </w:r>
    </w:p>
    <w:p w14:paraId="51EDD630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1.词类</w:t>
      </w:r>
    </w:p>
    <w:p w14:paraId="2C3EDABD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2.形态</w:t>
      </w:r>
    </w:p>
    <w:p w14:paraId="025A3C56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3.语法范畴</w:t>
      </w:r>
    </w:p>
    <w:p w14:paraId="5AC96125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（四）变换和句型</w:t>
      </w:r>
    </w:p>
    <w:p w14:paraId="7AA0A13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（五）语言的结构类型和普遍特征</w:t>
      </w:r>
    </w:p>
    <w:p w14:paraId="7F564EA3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五、词汇语义语用</w:t>
      </w:r>
    </w:p>
    <w:p w14:paraId="2D13CD4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（一）词汇学基本理论</w:t>
      </w:r>
    </w:p>
    <w:p w14:paraId="6BB8208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1.词汇和词义</w:t>
      </w:r>
    </w:p>
    <w:p w14:paraId="11C5745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2.词的词汇意义</w:t>
      </w:r>
    </w:p>
    <w:p w14:paraId="5F0C697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3.词义的特性</w:t>
      </w:r>
    </w:p>
    <w:p w14:paraId="7A3802B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（二）词义的各种关系</w:t>
      </w:r>
    </w:p>
    <w:p w14:paraId="51CC9DDD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1.一词多义</w:t>
      </w:r>
    </w:p>
    <w:p w14:paraId="31D10579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2.同义关系</w:t>
      </w:r>
    </w:p>
    <w:p w14:paraId="3ACBB2C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3.反义关系</w:t>
      </w:r>
    </w:p>
    <w:p w14:paraId="33970CA9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4.上下位关系</w:t>
      </w:r>
    </w:p>
    <w:p w14:paraId="44CD6CF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5.语义特征和语义场理论</w:t>
      </w:r>
    </w:p>
    <w:p w14:paraId="17DAE53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（三）句义</w:t>
      </w:r>
    </w:p>
    <w:p w14:paraId="4398A83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1.词义的组合搭配关系</w:t>
      </w:r>
    </w:p>
    <w:p w14:paraId="5279AD5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2.语义结构</w:t>
      </w:r>
    </w:p>
    <w:p w14:paraId="20FB5293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3.语义范畴</w:t>
      </w:r>
    </w:p>
    <w:p w14:paraId="649B89D2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4.真值、蕴涵和预设理论</w:t>
      </w:r>
    </w:p>
    <w:p w14:paraId="3E0334E0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（四）语用学基本理论</w:t>
      </w:r>
    </w:p>
    <w:p w14:paraId="1C104B52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1.语境理论</w:t>
      </w:r>
    </w:p>
    <w:p w14:paraId="3826496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2.话题和说明</w:t>
      </w:r>
    </w:p>
    <w:p w14:paraId="2FD9D7B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3.焦点和预设</w:t>
      </w:r>
    </w:p>
    <w:p w14:paraId="5336752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4.言语行为理论</w:t>
      </w:r>
    </w:p>
    <w:p w14:paraId="6B385C69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六、文字</w:t>
      </w:r>
    </w:p>
    <w:p w14:paraId="6C3E17C9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（一）文字和语言的关系</w:t>
      </w:r>
    </w:p>
    <w:p w14:paraId="25236CBD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（二）文字的性质与类型</w:t>
      </w:r>
    </w:p>
    <w:p w14:paraId="5B0F45B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（三）文字的特点和规律</w:t>
      </w:r>
    </w:p>
    <w:p w14:paraId="73F3042D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（四）文字的起源和发展</w:t>
      </w:r>
    </w:p>
    <w:p w14:paraId="4CF42C1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（五）书面语</w:t>
      </w:r>
    </w:p>
    <w:p w14:paraId="4E4CE817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七、语言演变与语言分化</w:t>
      </w:r>
    </w:p>
    <w:p w14:paraId="7770A3D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（一）语言演变的原因、特点及其规律</w:t>
      </w:r>
    </w:p>
    <w:p w14:paraId="374AD8C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（二）语言的分化</w:t>
      </w:r>
    </w:p>
    <w:p w14:paraId="4D6C455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1.语言分化的原因</w:t>
      </w:r>
    </w:p>
    <w:p w14:paraId="4DAD8AD3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2.社会方言</w:t>
      </w:r>
    </w:p>
    <w:p w14:paraId="15B3A788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3.地域方言</w:t>
      </w:r>
    </w:p>
    <w:p w14:paraId="282ECEF2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4.亲属语言和语言的谱系分类</w:t>
      </w:r>
    </w:p>
    <w:p w14:paraId="26C5D8C8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八、语言的接触</w:t>
      </w:r>
    </w:p>
    <w:p w14:paraId="0F1A3359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（一）语言接触基本概念</w:t>
      </w:r>
    </w:p>
    <w:p w14:paraId="7B3083C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（二）借词</w:t>
      </w:r>
    </w:p>
    <w:p w14:paraId="0F3BFD6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（三）语言联盟与系统感染</w:t>
      </w:r>
    </w:p>
    <w:p w14:paraId="0B74196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（四）语言的替换和底层</w:t>
      </w:r>
    </w:p>
    <w:p w14:paraId="0000445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（五）民族/国家共同语进入方言或民族语的层次</w:t>
      </w:r>
    </w:p>
    <w:p w14:paraId="254B6E7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（六）语言混合</w:t>
      </w:r>
    </w:p>
    <w:p w14:paraId="59DA8EEC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九、语言系统的发展</w:t>
      </w:r>
    </w:p>
    <w:p w14:paraId="30A9CF5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（一）语音的演变</w:t>
      </w:r>
    </w:p>
    <w:p w14:paraId="7D854EF8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1.语音演变的表现</w:t>
      </w:r>
    </w:p>
    <w:p w14:paraId="7E3369A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2.语音演变的规律和机制</w:t>
      </w:r>
    </w:p>
    <w:p w14:paraId="15699C6A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3.语音对应关系和历史比较法</w:t>
      </w:r>
    </w:p>
    <w:p w14:paraId="0FA25984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（二）语法的演变</w:t>
      </w:r>
    </w:p>
    <w:p w14:paraId="6250C99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1.组合规则演变</w:t>
      </w:r>
    </w:p>
    <w:p w14:paraId="50534967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2.聚合类演变</w:t>
      </w:r>
    </w:p>
    <w:p w14:paraId="2633C53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3.类推</w:t>
      </w:r>
    </w:p>
    <w:p w14:paraId="2B20BB4C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4.结构的重新分析</w:t>
      </w:r>
    </w:p>
    <w:p w14:paraId="21BE2BED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5.语法化理论</w:t>
      </w:r>
    </w:p>
    <w:p w14:paraId="17A7EA5B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（三）词汇语义的发展</w:t>
      </w:r>
    </w:p>
    <w:p w14:paraId="1FD674EF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1.新词产生、旧词消亡与词语替换</w:t>
      </w:r>
    </w:p>
    <w:p w14:paraId="0150C06E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2.词汇演变与语言系统</w:t>
      </w:r>
    </w:p>
    <w:p w14:paraId="11F2FA01" w14:textId="77777777" w:rsidR="00354040" w:rsidRPr="0055382F" w:rsidRDefault="00354040" w:rsidP="00354040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3.词义演变</w:t>
      </w:r>
    </w:p>
    <w:p w14:paraId="316DBB20" w14:textId="77777777" w:rsidR="00354040" w:rsidRPr="0055382F" w:rsidRDefault="00354040" w:rsidP="00354040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59B099E5" w14:textId="77777777" w:rsidR="00354040" w:rsidRPr="0055382F" w:rsidRDefault="00354040" w:rsidP="00354040">
      <w:pPr>
        <w:spacing w:line="360" w:lineRule="auto"/>
        <w:ind w:firstLineChars="152" w:firstLine="488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670CD186" w14:textId="77777777" w:rsidR="00354040" w:rsidRPr="0055382F" w:rsidRDefault="00354040" w:rsidP="00354040">
      <w:pPr>
        <w:spacing w:line="360" w:lineRule="auto"/>
        <w:ind w:firstLineChars="152" w:firstLine="365"/>
        <w:rPr>
          <w:rFonts w:asciiTheme="minorEastAsia" w:eastAsiaTheme="minorEastAsia" w:hAnsiTheme="minorEastAsia" w:cs="仿宋"/>
          <w:sz w:val="24"/>
        </w:rPr>
      </w:pPr>
      <w:r w:rsidRPr="0055382F">
        <w:rPr>
          <w:rFonts w:asciiTheme="minorEastAsia" w:eastAsiaTheme="minorEastAsia" w:hAnsiTheme="minorEastAsia" w:cs="仿宋" w:hint="eastAsia"/>
          <w:sz w:val="24"/>
        </w:rPr>
        <w:t>叶蜚声、徐通锵著，王洪君、李娟修订，《语言学纲要》，北京大学出版社，2010年第4版。</w:t>
      </w:r>
    </w:p>
    <w:p w14:paraId="71CEF66A" w14:textId="77777777" w:rsidR="00354040" w:rsidRPr="0055382F" w:rsidRDefault="00354040" w:rsidP="00354040">
      <w:pPr>
        <w:spacing w:line="440" w:lineRule="exact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</w:p>
    <w:p w14:paraId="19C4F37B" w14:textId="77777777" w:rsidR="0055382F" w:rsidRDefault="0055382F" w:rsidP="00354040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</w:p>
    <w:p w14:paraId="2BD04090" w14:textId="579211E2" w:rsidR="00354040" w:rsidRPr="0055382F" w:rsidRDefault="00354040" w:rsidP="00354040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6"/>
          <w:szCs w:val="36"/>
        </w:rPr>
        <w:t>《文学概论》部分</w:t>
      </w:r>
    </w:p>
    <w:p w14:paraId="6F49981F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马克思主义文学理论与中国当代的文学理论建设</w:t>
      </w:r>
    </w:p>
    <w:p w14:paraId="755DC5DC" w14:textId="77777777" w:rsidR="00354040" w:rsidRPr="0055382F" w:rsidRDefault="00354040" w:rsidP="00354040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文学理论的性质</w:t>
      </w:r>
    </w:p>
    <w:p w14:paraId="297C78A4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1.文学理论的对象和任务</w:t>
      </w:r>
    </w:p>
    <w:p w14:paraId="272CFED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2.文学理论的基本形态</w:t>
      </w:r>
    </w:p>
    <w:p w14:paraId="0438B6ED" w14:textId="77777777" w:rsidR="00354040" w:rsidRPr="0055382F" w:rsidRDefault="00354040" w:rsidP="00354040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55382F">
        <w:rPr>
          <w:rFonts w:asciiTheme="minorEastAsia" w:eastAsiaTheme="minorEastAsia" w:hAnsiTheme="minorEastAsia" w:cs="仿宋"/>
          <w:b/>
          <w:bCs/>
          <w:sz w:val="28"/>
          <w:szCs w:val="28"/>
        </w:rPr>
        <w:t>马克思主义文学理论与中国当代</w:t>
      </w:r>
      <w:r w:rsidRPr="0055382F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的</w:t>
      </w:r>
      <w:r w:rsidRPr="0055382F">
        <w:rPr>
          <w:rFonts w:asciiTheme="minorEastAsia" w:eastAsiaTheme="minorEastAsia" w:hAnsiTheme="minorEastAsia" w:cs="仿宋"/>
          <w:b/>
          <w:bCs/>
          <w:sz w:val="28"/>
          <w:szCs w:val="28"/>
        </w:rPr>
        <w:t>文学理论建设</w:t>
      </w:r>
    </w:p>
    <w:p w14:paraId="0ECE668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55382F">
        <w:rPr>
          <w:rFonts w:asciiTheme="minorEastAsia" w:eastAsiaTheme="minorEastAsia" w:hAnsiTheme="minorEastAsia" w:cs="仿宋"/>
          <w:sz w:val="28"/>
          <w:szCs w:val="28"/>
        </w:rPr>
        <w:t>马克思主义文学理论</w:t>
      </w: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的基石</w:t>
      </w:r>
    </w:p>
    <w:p w14:paraId="1F3F5CD9" w14:textId="77777777" w:rsidR="00354040" w:rsidRPr="0055382F" w:rsidRDefault="00354040" w:rsidP="00354040">
      <w:pPr>
        <w:spacing w:beforeLines="50" w:before="156"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55382F">
        <w:rPr>
          <w:rFonts w:asciiTheme="minorEastAsia" w:eastAsiaTheme="minorEastAsia" w:hAnsiTheme="minorEastAsia" w:cs="仿宋"/>
          <w:sz w:val="28"/>
          <w:szCs w:val="28"/>
        </w:rPr>
        <w:t>中国当代</w:t>
      </w: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的</w:t>
      </w:r>
      <w:r w:rsidRPr="0055382F">
        <w:rPr>
          <w:rFonts w:asciiTheme="minorEastAsia" w:eastAsiaTheme="minorEastAsia" w:hAnsiTheme="minorEastAsia" w:cs="仿宋"/>
          <w:sz w:val="28"/>
          <w:szCs w:val="28"/>
        </w:rPr>
        <w:t>文学理论建设</w:t>
      </w:r>
    </w:p>
    <w:p w14:paraId="5CD9BF95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lastRenderedPageBreak/>
        <w:t>二、文学活动</w:t>
      </w:r>
    </w:p>
    <w:p w14:paraId="28978D4C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（一）文学作为活动</w:t>
      </w:r>
    </w:p>
    <w:p w14:paraId="5914721A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1.文学活动的构成（世界、作者、作品、读者）</w:t>
      </w:r>
    </w:p>
    <w:p w14:paraId="006A32F4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2.文学活动的发生与发展</w:t>
      </w:r>
    </w:p>
    <w:p w14:paraId="0531768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（二）文学活动的审美意识形态属性</w:t>
      </w:r>
    </w:p>
    <w:p w14:paraId="559C3816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1.文学的含义</w:t>
      </w:r>
    </w:p>
    <w:p w14:paraId="652087AD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2.文学的审美意识形态属性</w:t>
      </w:r>
    </w:p>
    <w:p w14:paraId="2C01F714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3.文学的话语蕴藉属性</w:t>
      </w:r>
    </w:p>
    <w:p w14:paraId="62707E1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（三）社会主义时期的文学活动</w:t>
      </w:r>
    </w:p>
    <w:p w14:paraId="10A18781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1.社会主义时期文学活动的基本属性</w:t>
      </w:r>
    </w:p>
    <w:p w14:paraId="1FD8293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2.社会主义时期文学活动的价值取向</w:t>
      </w:r>
    </w:p>
    <w:p w14:paraId="42B21C84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3.科学发展观与文学的繁荣</w:t>
      </w:r>
    </w:p>
    <w:p w14:paraId="45FCBF42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三、文学创造</w:t>
      </w:r>
    </w:p>
    <w:p w14:paraId="0C420F8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（一）文学创造作为特殊的精神生产</w:t>
      </w:r>
    </w:p>
    <w:p w14:paraId="5D59C17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1.文学创造作为特殊的生产</w:t>
      </w:r>
    </w:p>
    <w:p w14:paraId="5760113A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2.文学创造的客体与主体</w:t>
      </w:r>
    </w:p>
    <w:p w14:paraId="1B81C8D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3.文学创造的主客体关系</w:t>
      </w:r>
    </w:p>
    <w:p w14:paraId="5D02DA16" w14:textId="77777777" w:rsidR="00354040" w:rsidRPr="0055382F" w:rsidRDefault="00354040" w:rsidP="00354040">
      <w:pPr>
        <w:spacing w:line="440" w:lineRule="exact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（二）文学创造过程</w:t>
      </w:r>
    </w:p>
    <w:p w14:paraId="5175731B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1.文学创造的发生阶段</w:t>
      </w:r>
    </w:p>
    <w:p w14:paraId="21CDA8FA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2.文学创造的构思阶段</w:t>
      </w:r>
    </w:p>
    <w:p w14:paraId="69D85450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3.文学创造的物化阶段</w:t>
      </w:r>
    </w:p>
    <w:p w14:paraId="2B276492" w14:textId="77777777" w:rsidR="00354040" w:rsidRPr="0055382F" w:rsidRDefault="00354040" w:rsidP="00354040">
      <w:pPr>
        <w:spacing w:line="440" w:lineRule="exact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（三）文学创造的价值追求</w:t>
      </w:r>
    </w:p>
    <w:p w14:paraId="2149F0E9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1.求真的文学</w:t>
      </w:r>
    </w:p>
    <w:p w14:paraId="2CABD324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2.善的判断与人的情感</w:t>
      </w:r>
    </w:p>
    <w:p w14:paraId="56CFE445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3.美的创造</w:t>
      </w:r>
    </w:p>
    <w:p w14:paraId="0074FCE4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四、文学作品</w:t>
      </w:r>
    </w:p>
    <w:p w14:paraId="231677CB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（一）文学作品的类型和体裁</w:t>
      </w:r>
    </w:p>
    <w:p w14:paraId="2FFE6CBB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1.文学作品的类型</w:t>
      </w:r>
    </w:p>
    <w:p w14:paraId="4E9E19F0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2.文学作品的基本体裁（诗、小说、剧本、散文、报告文学）</w:t>
      </w:r>
    </w:p>
    <w:p w14:paraId="2255DFC6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（二）文学作品的文本层次和文学形象的理想形态</w:t>
      </w:r>
    </w:p>
    <w:p w14:paraId="537666FA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1.文学作品的文本层次</w:t>
      </w:r>
    </w:p>
    <w:p w14:paraId="00595992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2.文学典型</w:t>
      </w:r>
    </w:p>
    <w:p w14:paraId="7ECDD3DB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3.文学意境</w:t>
      </w:r>
    </w:p>
    <w:p w14:paraId="39458401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4.文学意象</w:t>
      </w:r>
    </w:p>
    <w:p w14:paraId="3AE5DD93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（三）叙事性作品</w:t>
      </w:r>
    </w:p>
    <w:p w14:paraId="1F72279F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1.叙述内容</w:t>
      </w:r>
    </w:p>
    <w:p w14:paraId="7966C2B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2.叙述话语</w:t>
      </w:r>
    </w:p>
    <w:p w14:paraId="76490361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3.叙述动作</w:t>
      </w:r>
    </w:p>
    <w:p w14:paraId="6A1387DD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（四）抒情性作品</w:t>
      </w:r>
    </w:p>
    <w:p w14:paraId="0A500B3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1.抒情性作品的构成</w:t>
      </w:r>
    </w:p>
    <w:p w14:paraId="3BCB2655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2.抒情方式</w:t>
      </w:r>
    </w:p>
    <w:p w14:paraId="7B8A4D30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（五）文学风格</w:t>
      </w:r>
    </w:p>
    <w:p w14:paraId="03C02121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1.风格的定义和内涵</w:t>
      </w:r>
    </w:p>
    <w:p w14:paraId="7CC397AC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2.文学风格的类型和价值</w:t>
      </w:r>
    </w:p>
    <w:p w14:paraId="769E9386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3.文学风格与文化</w:t>
      </w:r>
    </w:p>
    <w:p w14:paraId="3C8E6734" w14:textId="77777777" w:rsidR="00354040" w:rsidRPr="0055382F" w:rsidRDefault="00354040" w:rsidP="00354040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五、文学消费与接受</w:t>
      </w:r>
    </w:p>
    <w:p w14:paraId="3E1A028B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（一）文学消费与接受的性质</w:t>
      </w:r>
    </w:p>
    <w:p w14:paraId="06E0615F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1.文学消费与一般消费</w:t>
      </w:r>
    </w:p>
    <w:p w14:paraId="690428F0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2.文学接受的文化属性</w:t>
      </w:r>
    </w:p>
    <w:p w14:paraId="5FA37E90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（二）文学接受过程</w:t>
      </w:r>
    </w:p>
    <w:p w14:paraId="1E3B526D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1.文学接受的发生</w:t>
      </w:r>
    </w:p>
    <w:p w14:paraId="64D5D997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2.文学接受的发展</w:t>
      </w:r>
    </w:p>
    <w:p w14:paraId="7B096652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3.文学接受的高潮</w:t>
      </w:r>
    </w:p>
    <w:p w14:paraId="32A74A48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（三）文学批评</w:t>
      </w:r>
    </w:p>
    <w:p w14:paraId="56D9749C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1.文学批评的价值取向</w:t>
      </w:r>
    </w:p>
    <w:p w14:paraId="6F5B774F" w14:textId="77777777" w:rsidR="00354040" w:rsidRPr="0055382F" w:rsidRDefault="00354040" w:rsidP="00354040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55382F">
        <w:rPr>
          <w:rFonts w:asciiTheme="minorEastAsia" w:eastAsiaTheme="minorEastAsia" w:hAnsiTheme="minorEastAsia" w:cs="仿宋" w:hint="eastAsia"/>
          <w:sz w:val="28"/>
          <w:szCs w:val="28"/>
        </w:rPr>
        <w:t>2.文学批评的模式</w:t>
      </w:r>
    </w:p>
    <w:p w14:paraId="22FD0E75" w14:textId="77777777" w:rsidR="00354040" w:rsidRPr="0055382F" w:rsidRDefault="00354040" w:rsidP="00354040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6120629D" w14:textId="77777777" w:rsidR="00354040" w:rsidRPr="0055382F" w:rsidRDefault="00354040" w:rsidP="00354040">
      <w:pPr>
        <w:spacing w:line="360" w:lineRule="auto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55382F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3273FF25" w14:textId="77777777" w:rsidR="00354040" w:rsidRPr="0055382F" w:rsidRDefault="00354040" w:rsidP="00354040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 w:rsidRPr="0055382F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童庆炳主编：《文学理论教程》，高等教育出版社，2015年版第五版</w:t>
      </w:r>
    </w:p>
    <w:p w14:paraId="7E47CFB1" w14:textId="2331DF8A" w:rsidR="006744A3" w:rsidRPr="0055382F" w:rsidRDefault="006744A3" w:rsidP="00354040">
      <w:pPr>
        <w:rPr>
          <w:rFonts w:asciiTheme="minorEastAsia" w:eastAsiaTheme="minorEastAsia" w:hAnsiTheme="minorEastAsia" w:hint="eastAsia"/>
          <w:sz w:val="22"/>
          <w:szCs w:val="28"/>
        </w:rPr>
      </w:pPr>
    </w:p>
    <w:sectPr w:rsidR="006744A3" w:rsidRPr="00553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60FEC" w14:textId="77777777" w:rsidR="00106CFE" w:rsidRDefault="00106CFE" w:rsidP="00354040">
      <w:r>
        <w:separator/>
      </w:r>
    </w:p>
  </w:endnote>
  <w:endnote w:type="continuationSeparator" w:id="0">
    <w:p w14:paraId="6C8F75A8" w14:textId="77777777" w:rsidR="00106CFE" w:rsidRDefault="00106CFE" w:rsidP="0035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E5F55" w14:textId="77777777" w:rsidR="00106CFE" w:rsidRDefault="00106CFE" w:rsidP="00354040">
      <w:r>
        <w:separator/>
      </w:r>
    </w:p>
  </w:footnote>
  <w:footnote w:type="continuationSeparator" w:id="0">
    <w:p w14:paraId="7A267457" w14:textId="77777777" w:rsidR="00106CFE" w:rsidRDefault="00106CFE" w:rsidP="0035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E311F"/>
    <w:multiLevelType w:val="singleLevel"/>
    <w:tmpl w:val="10DE31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F656555"/>
    <w:multiLevelType w:val="singleLevel"/>
    <w:tmpl w:val="3F65655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77237"/>
    <w:rsid w:val="00106CFE"/>
    <w:rsid w:val="00354040"/>
    <w:rsid w:val="0055382F"/>
    <w:rsid w:val="006744A3"/>
    <w:rsid w:val="00894453"/>
    <w:rsid w:val="00D914CB"/>
    <w:rsid w:val="00F7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D9389"/>
  <w15:chartTrackingRefBased/>
  <w15:docId w15:val="{51BEFD8B-5353-41A9-88BA-9743C90C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040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0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040"/>
    <w:rPr>
      <w:sz w:val="18"/>
      <w:szCs w:val="18"/>
    </w:rPr>
  </w:style>
  <w:style w:type="paragraph" w:customStyle="1" w:styleId="1">
    <w:name w:val="列出段落1"/>
    <w:basedOn w:val="a"/>
    <w:qFormat/>
    <w:rsid w:val="00354040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佟荟全</dc:creator>
  <cp:keywords/>
  <dc:description/>
  <cp:lastModifiedBy>佟荟全</cp:lastModifiedBy>
  <cp:revision>5</cp:revision>
  <dcterms:created xsi:type="dcterms:W3CDTF">2021-09-10T06:04:00Z</dcterms:created>
  <dcterms:modified xsi:type="dcterms:W3CDTF">2021-09-10T06:15:00Z</dcterms:modified>
</cp:coreProperties>
</file>